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21C08">
      <w:pPr>
        <w:pStyle w:val="1"/>
      </w:pPr>
      <w:r>
        <w:fldChar w:fldCharType="begin"/>
      </w:r>
      <w:r>
        <w:instrText>HYPERLINK "http://internet.garant.ru/document?id=70553068&amp;sub=0"</w:instrText>
      </w:r>
      <w:r>
        <w:fldChar w:fldCharType="separate"/>
      </w:r>
      <w:r>
        <w:rPr>
          <w:rStyle w:val="a4"/>
          <w:b w:val="0"/>
          <w:bCs w:val="0"/>
        </w:rPr>
        <w:t>Письмо МЧС России от 11 марта 2014 г. N 19-1-13-969 "Об изготовлении и применении планов эвакуации"</w:t>
      </w:r>
      <w:r>
        <w:fldChar w:fldCharType="end"/>
      </w:r>
    </w:p>
    <w:p w:rsidR="00000000" w:rsidRDefault="00421C08">
      <w:pPr>
        <w:pStyle w:val="1"/>
      </w:pPr>
      <w:r>
        <w:t>Письмо МЧС России от 11 марта 2014 г. N 19-1-13-9</w:t>
      </w:r>
      <w:r>
        <w:t>69</w:t>
      </w:r>
      <w:r>
        <w:br/>
        <w:t>"Об изготовлении и применении планов эвакуации"</w:t>
      </w:r>
    </w:p>
    <w:p w:rsidR="00000000" w:rsidRDefault="00421C08"/>
    <w:p w:rsidR="00000000" w:rsidRDefault="00421C08">
      <w:r>
        <w:t>В связи с участившимися обращениями граждан и юридических лиц в адрес Министерства о порядке разработки и изготовления планов эвакуации при пожаре (далее - планы эвакуации) Департамент надзорной деятельности сообщает следующее.</w:t>
      </w:r>
    </w:p>
    <w:p w:rsidR="00000000" w:rsidRDefault="00421C08">
      <w:r>
        <w:t xml:space="preserve">Согласно требованиям </w:t>
      </w:r>
      <w:hyperlink r:id="rId8" w:history="1">
        <w:r>
          <w:rPr>
            <w:rStyle w:val="a4"/>
          </w:rPr>
          <w:t>п. 6.1.4</w:t>
        </w:r>
      </w:hyperlink>
      <w:r>
        <w:t xml:space="preserve"> ГОСТ Р 12.4.026-2001 "Цвета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знаки </w:t>
      </w:r>
      <w:r>
        <w:t xml:space="preserve">пожарной безопасности, размещенные на путях эвакуации, а также эвакуационные знаки безопасности и знаки безопасности </w:t>
      </w:r>
      <w:hyperlink r:id="rId9" w:history="1">
        <w:r>
          <w:rPr>
            <w:rStyle w:val="a4"/>
          </w:rPr>
          <w:t>ЕС 01</w:t>
        </w:r>
      </w:hyperlink>
      <w:r>
        <w:t xml:space="preserve"> (</w:t>
      </w:r>
      <w:hyperlink r:id="rId10" w:history="1">
        <w:r>
          <w:rPr>
            <w:rStyle w:val="a4"/>
          </w:rPr>
          <w:t>таблица И.2</w:t>
        </w:r>
      </w:hyperlink>
      <w:r>
        <w:t>) должны быть выполнены с внешним или внутренним освещением (подсветкой) от аварийного источника электроснабжения или (и) с применением фотолюминесцентных материалов.</w:t>
      </w:r>
    </w:p>
    <w:p w:rsidR="00000000" w:rsidRDefault="00421C08">
      <w:r>
        <w:t>Таким образом, изготовление и применение планов эвакуации может осуществ</w:t>
      </w:r>
      <w:r>
        <w:t>ляться как на бумажном носителе, так и в фотолюминесцентном исполнении, при этом вид материала для изготовления плана эвакуации определяется собственником объекта защиты самостоятельно.</w:t>
      </w:r>
    </w:p>
    <w:p w:rsidR="00000000" w:rsidRDefault="00421C08">
      <w:r>
        <w:t>Вместе с тем, изготовление и применение планов эвакуации в фотолюминес</w:t>
      </w:r>
      <w:r>
        <w:t xml:space="preserve">центном исполнении необходимо осуществлять в соответствии с требованиями </w:t>
      </w:r>
      <w:hyperlink r:id="rId11" w:history="1">
        <w:r>
          <w:rPr>
            <w:rStyle w:val="a4"/>
          </w:rPr>
          <w:t>ГОСТ Р 12.2.143-2009</w:t>
        </w:r>
      </w:hyperlink>
      <w:r>
        <w:t>.</w:t>
      </w:r>
    </w:p>
    <w:p w:rsidR="00000000" w:rsidRDefault="00421C08">
      <w:r>
        <w:t>Одновременно сообщаю, что для разработки и изготовления планов эвакуации каких-либо разрешительны</w:t>
      </w:r>
      <w:r>
        <w:t>х документов МЧС России не требуется, в том числе их согласование с территориальными органами федерального государственного пожарного надзора.</w:t>
      </w:r>
    </w:p>
    <w:p w:rsidR="00000000" w:rsidRDefault="00421C08">
      <w:r>
        <w:t>Прошу указанную информацию в установленном порядке довести до должностных лиц федерального государственного пожар</w:t>
      </w:r>
      <w:r>
        <w:t>ного надзора, а также при проведении проверок до собственников объектов защиты.</w:t>
      </w:r>
    </w:p>
    <w:p w:rsidR="00421C08" w:rsidRDefault="00421C08"/>
    <w:sectPr w:rsidR="00421C08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08" w:rsidRDefault="00421C08">
      <w:r>
        <w:separator/>
      </w:r>
    </w:p>
  </w:endnote>
  <w:endnote w:type="continuationSeparator" w:id="0">
    <w:p w:rsidR="00421C08" w:rsidRDefault="004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21C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56E5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6E57">
            <w:rPr>
              <w:rFonts w:ascii="Times New Roman" w:hAnsi="Times New Roman" w:cs="Times New Roman"/>
              <w:noProof/>
              <w:sz w:val="20"/>
              <w:szCs w:val="20"/>
            </w:rPr>
            <w:t>30.10.2018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1C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1C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56E5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6E5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56E5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6E5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08" w:rsidRDefault="00421C08">
      <w:r>
        <w:separator/>
      </w:r>
    </w:p>
  </w:footnote>
  <w:footnote w:type="continuationSeparator" w:id="0">
    <w:p w:rsidR="00421C08" w:rsidRDefault="0042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1C0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11 марта 2014 г. N 19-1-13-969 "Об изготовлении и применении планов эвакуации"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7"/>
    <w:rsid w:val="00421C08"/>
    <w:rsid w:val="006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6E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6E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824479&amp;sub=61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9865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3824479&amp;sub=8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3824479&amp;sub=8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2018-10-30T10:32:00Z</dcterms:created>
  <dcterms:modified xsi:type="dcterms:W3CDTF">2018-10-30T10:32:00Z</dcterms:modified>
</cp:coreProperties>
</file>